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B7" w:rsidRPr="00CD44B7" w:rsidRDefault="00CD44B7" w:rsidP="00CD44B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CD44B7">
        <w:rPr>
          <w:rFonts w:ascii="KFGQPCHAFSUthmanicScript-Regula" w:hAnsi="KFGQPCHAFSUthmanicScript-Regula"/>
          <w:color w:val="212529"/>
          <w:sz w:val="28"/>
          <w:szCs w:val="28"/>
          <w:rtl/>
        </w:rPr>
        <w:t>وَمَآ أَرۡسَلۡنَا قَبۡلَكَ مِنَ ٱلۡمُرۡسَلِينَ إِلَّآ إِنَّهُمۡ لَيَأۡكُلُونَ ٱلطَّعَامَ وَيَمۡشُونَ فِي ٱلۡأَسۡوَاقِۗ وَجَعَلۡنَا بَعۡضَكُمۡ لِبَعۡضٖ فِتۡنَةً أَتَصۡبِرُونَۗ وَكَانَ رَبُّكَ بَصِيرٗا</w:t>
      </w:r>
    </w:p>
    <w:p w:rsidR="008706D8" w:rsidRPr="00CD44B7" w:rsidRDefault="008706D8" w:rsidP="00CD44B7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val="en" w:bidi="ar-EG"/>
        </w:rPr>
      </w:pPr>
      <w:r w:rsidRPr="00CD44B7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 xml:space="preserve"> </w:t>
      </w:r>
      <w:r w:rsidR="009F66A8" w:rsidRPr="00CD44B7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="00CD44B7" w:rsidRPr="00CD44B7">
        <w:rPr>
          <w:rFonts w:ascii="Calibri" w:hAnsi="Calibri" w:cs="Calibri"/>
          <w:color w:val="FF0000"/>
          <w:rtl/>
          <w:lang w:bidi="ar-EG"/>
        </w:rPr>
        <w:t>الفُرۡقَانِ</w:t>
      </w:r>
      <w:r w:rsidR="00CD44B7" w:rsidRPr="00CD44B7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Pr="00CD44B7">
        <w:rPr>
          <w:rFonts w:ascii="Calibri" w:hAnsi="Calibri" w:cs="Calibri" w:hint="cs"/>
          <w:color w:val="FF0000"/>
          <w:rtl/>
          <w:lang w:bidi="ar-EG"/>
        </w:rPr>
        <w:t>:</w:t>
      </w:r>
      <w:r w:rsidR="004D54AC" w:rsidRPr="00CD44B7">
        <w:rPr>
          <w:rFonts w:ascii="Calibri" w:hAnsi="Calibri" w:cs="Calibri" w:hint="cs"/>
          <w:color w:val="FF0000"/>
          <w:rtl/>
          <w:lang w:bidi="ar-EG"/>
        </w:rPr>
        <w:t>2</w:t>
      </w:r>
      <w:r w:rsidR="00CD44B7" w:rsidRPr="00CD44B7">
        <w:rPr>
          <w:rFonts w:ascii="Calibri" w:hAnsi="Calibri" w:cs="Calibri" w:hint="cs"/>
          <w:color w:val="FF0000"/>
          <w:rtl/>
          <w:lang w:bidi="ar-EG"/>
        </w:rPr>
        <w:t>0</w:t>
      </w:r>
      <w:r w:rsidRPr="00CD44B7">
        <w:rPr>
          <w:rFonts w:ascii="Calibri" w:hAnsi="Calibri" w:cs="Calibri" w:hint="cs"/>
          <w:color w:val="FF0000"/>
          <w:rtl/>
          <w:lang w:bidi="ar-EG"/>
        </w:rPr>
        <w:t>)</w:t>
      </w:r>
    </w:p>
    <w:p w:rsidR="00CD44B7" w:rsidRPr="00CD44B7" w:rsidRDefault="00CD44B7" w:rsidP="00CD44B7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bookmarkStart w:id="0" w:name="_GoBack"/>
      <w:r w:rsidRPr="00CD44B7">
        <w:rPr>
          <w:rFonts w:ascii="Gentium" w:hAnsi="Gentium"/>
          <w:color w:val="212529"/>
          <w:sz w:val="28"/>
          <w:szCs w:val="28"/>
        </w:rPr>
        <w:t xml:space="preserve">Y </w:t>
      </w:r>
      <w:proofErr w:type="spellStart"/>
      <w:r w:rsidRPr="00CD44B7">
        <w:rPr>
          <w:rFonts w:ascii="Gentium" w:hAnsi="Gentium"/>
          <w:color w:val="212529"/>
          <w:sz w:val="28"/>
          <w:szCs w:val="28"/>
        </w:rPr>
        <w:t>todos</w:t>
      </w:r>
      <w:proofErr w:type="spellEnd"/>
      <w:r w:rsidRPr="00CD44B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CD44B7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CD44B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CD44B7">
        <w:rPr>
          <w:rFonts w:ascii="Gentium" w:hAnsi="Gentium"/>
          <w:color w:val="212529"/>
          <w:sz w:val="28"/>
          <w:szCs w:val="28"/>
        </w:rPr>
        <w:t>mensajeros</w:t>
      </w:r>
      <w:proofErr w:type="spellEnd"/>
      <w:r w:rsidRPr="00CD44B7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CD44B7">
        <w:rPr>
          <w:rFonts w:ascii="Gentium" w:hAnsi="Gentium"/>
          <w:color w:val="212529"/>
          <w:sz w:val="28"/>
          <w:szCs w:val="28"/>
        </w:rPr>
        <w:t>enviamos</w:t>
      </w:r>
      <w:proofErr w:type="spellEnd"/>
      <w:r w:rsidRPr="00CD44B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CD44B7">
        <w:rPr>
          <w:rFonts w:ascii="Gentium" w:hAnsi="Gentium"/>
          <w:color w:val="212529"/>
          <w:sz w:val="28"/>
          <w:szCs w:val="28"/>
        </w:rPr>
        <w:t>anteriores</w:t>
      </w:r>
      <w:proofErr w:type="spellEnd"/>
      <w:r w:rsidRPr="00CD44B7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CD44B7">
        <w:rPr>
          <w:rFonts w:ascii="Gentium" w:hAnsi="Gentium"/>
          <w:color w:val="212529"/>
          <w:sz w:val="28"/>
          <w:szCs w:val="28"/>
        </w:rPr>
        <w:t>ti</w:t>
      </w:r>
      <w:proofErr w:type="spellEnd"/>
      <w:r w:rsidRPr="00CD44B7">
        <w:rPr>
          <w:rFonts w:ascii="Gentium" w:hAnsi="Gentium"/>
          <w:color w:val="212529"/>
          <w:sz w:val="28"/>
          <w:szCs w:val="28"/>
        </w:rPr>
        <w:t xml:space="preserve"> (¡oh, Muhammad!) </w:t>
      </w:r>
      <w:proofErr w:type="spellStart"/>
      <w:r w:rsidRPr="00CD44B7">
        <w:rPr>
          <w:rFonts w:ascii="Gentium" w:hAnsi="Gentium"/>
          <w:color w:val="212529"/>
          <w:sz w:val="28"/>
          <w:szCs w:val="28"/>
        </w:rPr>
        <w:t>comían</w:t>
      </w:r>
      <w:proofErr w:type="spellEnd"/>
      <w:r w:rsidRPr="00CD44B7">
        <w:rPr>
          <w:rFonts w:ascii="Gentium" w:hAnsi="Gentium"/>
          <w:color w:val="212529"/>
          <w:sz w:val="28"/>
          <w:szCs w:val="28"/>
        </w:rPr>
        <w:t xml:space="preserve"> y </w:t>
      </w:r>
      <w:proofErr w:type="spellStart"/>
      <w:r w:rsidRPr="00CD44B7">
        <w:rPr>
          <w:rFonts w:ascii="Gentium" w:hAnsi="Gentium"/>
          <w:color w:val="212529"/>
          <w:sz w:val="28"/>
          <w:szCs w:val="28"/>
        </w:rPr>
        <w:t>caminaban</w:t>
      </w:r>
      <w:proofErr w:type="spellEnd"/>
      <w:r w:rsidRPr="00CD44B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CD44B7">
        <w:rPr>
          <w:rFonts w:ascii="Gentium" w:hAnsi="Gentium"/>
          <w:color w:val="212529"/>
          <w:sz w:val="28"/>
          <w:szCs w:val="28"/>
        </w:rPr>
        <w:t>por</w:t>
      </w:r>
      <w:proofErr w:type="spellEnd"/>
      <w:r w:rsidRPr="00CD44B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CD44B7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CD44B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CD44B7">
        <w:rPr>
          <w:rFonts w:ascii="Gentium" w:hAnsi="Gentium"/>
          <w:color w:val="212529"/>
          <w:sz w:val="28"/>
          <w:szCs w:val="28"/>
        </w:rPr>
        <w:t>mercados</w:t>
      </w:r>
      <w:proofErr w:type="spellEnd"/>
      <w:r w:rsidRPr="00CD44B7">
        <w:rPr>
          <w:rFonts w:ascii="Gentium" w:hAnsi="Gentium"/>
          <w:color w:val="212529"/>
          <w:sz w:val="28"/>
          <w:szCs w:val="28"/>
        </w:rPr>
        <w:t xml:space="preserve"> (</w:t>
      </w:r>
      <w:proofErr w:type="spellStart"/>
      <w:r w:rsidRPr="00CD44B7">
        <w:rPr>
          <w:rFonts w:ascii="Gentium" w:hAnsi="Gentium"/>
          <w:color w:val="212529"/>
          <w:sz w:val="28"/>
          <w:szCs w:val="28"/>
        </w:rPr>
        <w:t>como</w:t>
      </w:r>
      <w:proofErr w:type="spellEnd"/>
      <w:r w:rsidRPr="00CD44B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CD44B7">
        <w:rPr>
          <w:rFonts w:ascii="Gentium" w:hAnsi="Gentium"/>
          <w:color w:val="212529"/>
          <w:sz w:val="28"/>
          <w:szCs w:val="28"/>
        </w:rPr>
        <w:t>cualquier</w:t>
      </w:r>
      <w:proofErr w:type="spellEnd"/>
      <w:r w:rsidRPr="00CD44B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CD44B7">
        <w:rPr>
          <w:rFonts w:ascii="Gentium" w:hAnsi="Gentium"/>
          <w:color w:val="212529"/>
          <w:sz w:val="28"/>
          <w:szCs w:val="28"/>
        </w:rPr>
        <w:t>ser</w:t>
      </w:r>
      <w:proofErr w:type="spellEnd"/>
      <w:r w:rsidRPr="00CD44B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CD44B7">
        <w:rPr>
          <w:rFonts w:ascii="Gentium" w:hAnsi="Gentium"/>
          <w:color w:val="212529"/>
          <w:sz w:val="28"/>
          <w:szCs w:val="28"/>
        </w:rPr>
        <w:t>humano</w:t>
      </w:r>
      <w:proofErr w:type="spellEnd"/>
      <w:r w:rsidRPr="00CD44B7">
        <w:rPr>
          <w:rFonts w:ascii="Gentium" w:hAnsi="Gentium"/>
          <w:color w:val="212529"/>
          <w:sz w:val="28"/>
          <w:szCs w:val="28"/>
        </w:rPr>
        <w:t xml:space="preserve">). Y </w:t>
      </w:r>
      <w:proofErr w:type="spellStart"/>
      <w:r w:rsidRPr="00CD44B7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CD44B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CD44B7">
        <w:rPr>
          <w:rFonts w:ascii="Gentium" w:hAnsi="Gentium"/>
          <w:color w:val="212529"/>
          <w:sz w:val="28"/>
          <w:szCs w:val="28"/>
        </w:rPr>
        <w:t>hemos</w:t>
      </w:r>
      <w:proofErr w:type="spellEnd"/>
      <w:r w:rsidRPr="00CD44B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CD44B7">
        <w:rPr>
          <w:rFonts w:ascii="Gentium" w:hAnsi="Gentium"/>
          <w:color w:val="212529"/>
          <w:sz w:val="28"/>
          <w:szCs w:val="28"/>
        </w:rPr>
        <w:t>puesto</w:t>
      </w:r>
      <w:proofErr w:type="spellEnd"/>
      <w:r w:rsidRPr="00CD44B7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CD44B7">
        <w:rPr>
          <w:rFonts w:ascii="Gentium" w:hAnsi="Gentium"/>
          <w:color w:val="212529"/>
          <w:sz w:val="28"/>
          <w:szCs w:val="28"/>
        </w:rPr>
        <w:t>prueba</w:t>
      </w:r>
      <w:proofErr w:type="spellEnd"/>
      <w:r w:rsidRPr="00CD44B7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CD44B7">
        <w:rPr>
          <w:rFonts w:ascii="Gentium" w:hAnsi="Gentium"/>
          <w:color w:val="212529"/>
          <w:sz w:val="28"/>
          <w:szCs w:val="28"/>
        </w:rPr>
        <w:t>unos</w:t>
      </w:r>
      <w:proofErr w:type="spellEnd"/>
      <w:r w:rsidRPr="00CD44B7">
        <w:rPr>
          <w:rFonts w:ascii="Gentium" w:hAnsi="Gentium"/>
          <w:color w:val="212529"/>
          <w:sz w:val="28"/>
          <w:szCs w:val="28"/>
        </w:rPr>
        <w:t xml:space="preserve"> con </w:t>
      </w:r>
      <w:proofErr w:type="spellStart"/>
      <w:r w:rsidRPr="00CD44B7">
        <w:rPr>
          <w:rFonts w:ascii="Gentium" w:hAnsi="Gentium"/>
          <w:color w:val="212529"/>
          <w:sz w:val="28"/>
          <w:szCs w:val="28"/>
        </w:rPr>
        <w:t>otros</w:t>
      </w:r>
      <w:proofErr w:type="spellEnd"/>
      <w:r w:rsidRPr="00CD44B7">
        <w:rPr>
          <w:rFonts w:ascii="Gentium" w:hAnsi="Gentium"/>
          <w:color w:val="212529"/>
          <w:sz w:val="28"/>
          <w:szCs w:val="28"/>
        </w:rPr>
        <w:t xml:space="preserve"> para </w:t>
      </w:r>
      <w:proofErr w:type="spellStart"/>
      <w:r w:rsidRPr="00CD44B7">
        <w:rPr>
          <w:rFonts w:ascii="Gentium" w:hAnsi="Gentium"/>
          <w:color w:val="212529"/>
          <w:sz w:val="28"/>
          <w:szCs w:val="28"/>
        </w:rPr>
        <w:t>ver</w:t>
      </w:r>
      <w:proofErr w:type="spellEnd"/>
      <w:r w:rsidRPr="00CD44B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CD44B7">
        <w:rPr>
          <w:rFonts w:ascii="Gentium" w:hAnsi="Gentium"/>
          <w:color w:val="212529"/>
          <w:sz w:val="28"/>
          <w:szCs w:val="28"/>
        </w:rPr>
        <w:t>si</w:t>
      </w:r>
      <w:proofErr w:type="spellEnd"/>
      <w:r w:rsidRPr="00CD44B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CD44B7">
        <w:rPr>
          <w:rFonts w:ascii="Gentium" w:hAnsi="Gentium"/>
          <w:color w:val="212529"/>
          <w:sz w:val="28"/>
          <w:szCs w:val="28"/>
        </w:rPr>
        <w:t>eran</w:t>
      </w:r>
      <w:proofErr w:type="spellEnd"/>
      <w:r w:rsidRPr="00CD44B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CD44B7">
        <w:rPr>
          <w:rFonts w:ascii="Gentium" w:hAnsi="Gentium"/>
          <w:color w:val="212529"/>
          <w:sz w:val="28"/>
          <w:szCs w:val="28"/>
        </w:rPr>
        <w:t>pacientes</w:t>
      </w:r>
      <w:proofErr w:type="spellEnd"/>
      <w:r w:rsidRPr="00CD44B7">
        <w:rPr>
          <w:rFonts w:ascii="Gentium" w:hAnsi="Gentium"/>
          <w:color w:val="212529"/>
          <w:sz w:val="28"/>
          <w:szCs w:val="28"/>
        </w:rPr>
        <w:t xml:space="preserve">. Y </w:t>
      </w:r>
      <w:proofErr w:type="spellStart"/>
      <w:r w:rsidRPr="00CD44B7">
        <w:rPr>
          <w:rFonts w:ascii="Gentium" w:hAnsi="Gentium"/>
          <w:color w:val="212529"/>
          <w:sz w:val="28"/>
          <w:szCs w:val="28"/>
        </w:rPr>
        <w:t>tu</w:t>
      </w:r>
      <w:proofErr w:type="spellEnd"/>
      <w:r w:rsidRPr="00CD44B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CD44B7">
        <w:rPr>
          <w:rFonts w:ascii="Gentium" w:hAnsi="Gentium"/>
          <w:color w:val="212529"/>
          <w:sz w:val="28"/>
          <w:szCs w:val="28"/>
        </w:rPr>
        <w:t>Señor</w:t>
      </w:r>
      <w:proofErr w:type="spellEnd"/>
      <w:r w:rsidRPr="00CD44B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CD44B7">
        <w:rPr>
          <w:rFonts w:ascii="Gentium" w:hAnsi="Gentium"/>
          <w:color w:val="212529"/>
          <w:sz w:val="28"/>
          <w:szCs w:val="28"/>
        </w:rPr>
        <w:t>ve</w:t>
      </w:r>
      <w:proofErr w:type="spellEnd"/>
      <w:r w:rsidRPr="00CD44B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CD44B7">
        <w:rPr>
          <w:rFonts w:ascii="Gentium" w:hAnsi="Gentium"/>
          <w:color w:val="212529"/>
          <w:sz w:val="28"/>
          <w:szCs w:val="28"/>
        </w:rPr>
        <w:t>todo</w:t>
      </w:r>
      <w:proofErr w:type="spellEnd"/>
      <w:r w:rsidRPr="00CD44B7">
        <w:rPr>
          <w:rFonts w:ascii="Gentium" w:hAnsi="Gentium"/>
          <w:color w:val="212529"/>
          <w:sz w:val="28"/>
          <w:szCs w:val="28"/>
        </w:rPr>
        <w:t xml:space="preserve"> lo que </w:t>
      </w:r>
      <w:proofErr w:type="spellStart"/>
      <w:r w:rsidRPr="00CD44B7">
        <w:rPr>
          <w:rFonts w:ascii="Gentium" w:hAnsi="Gentium"/>
          <w:color w:val="212529"/>
          <w:sz w:val="28"/>
          <w:szCs w:val="28"/>
        </w:rPr>
        <w:t>hacen</w:t>
      </w:r>
      <w:proofErr w:type="spellEnd"/>
      <w:r w:rsidRPr="00CD44B7">
        <w:rPr>
          <w:rFonts w:ascii="Gentium" w:hAnsi="Gentium"/>
          <w:color w:val="212529"/>
          <w:sz w:val="28"/>
          <w:szCs w:val="28"/>
        </w:rPr>
        <w:t>.</w:t>
      </w:r>
    </w:p>
    <w:bookmarkEnd w:id="0"/>
    <w:p w:rsidR="00C755EA" w:rsidRPr="00C755EA" w:rsidRDefault="00C755EA" w:rsidP="00CD44B7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proofErr w:type="spellStart"/>
      <w:r w:rsidRPr="00C755EA">
        <w:rPr>
          <w:rFonts w:ascii="KFGQPCHAFSUthmanicScript-Regula" w:hAnsi="KFGQPCHAFSUthmanicScript-Regula"/>
          <w:color w:val="FF0000"/>
          <w:sz w:val="28"/>
          <w:szCs w:val="28"/>
        </w:rPr>
        <w:t>Corán</w:t>
      </w:r>
      <w:proofErr w:type="spellEnd"/>
      <w:r w:rsidRPr="00C755EA">
        <w:rPr>
          <w:rFonts w:ascii="KFGQPCHAFSUthmanicScript-Regula" w:hAnsi="KFGQPCHAFSUthmanicScript-Regula"/>
          <w:color w:val="FF0000"/>
          <w:sz w:val="28"/>
          <w:szCs w:val="28"/>
        </w:rPr>
        <w:t xml:space="preserve"> (</w:t>
      </w:r>
      <w:r w:rsidR="004D54AC">
        <w:rPr>
          <w:rFonts w:ascii="KFGQPCHAFSUthmanicScript-Regula" w:hAnsi="KFGQPCHAFSUthmanicScript-Regula"/>
          <w:color w:val="FF0000"/>
          <w:sz w:val="28"/>
          <w:szCs w:val="28"/>
        </w:rPr>
        <w:t>2</w:t>
      </w:r>
      <w:r w:rsidR="00CD44B7">
        <w:rPr>
          <w:rFonts w:ascii="KFGQPCHAFSUthmanicScript-Regula" w:hAnsi="KFGQPCHAFSUthmanicScript-Regula"/>
          <w:color w:val="FF0000"/>
          <w:sz w:val="28"/>
          <w:szCs w:val="28"/>
        </w:rPr>
        <w:t>5</w:t>
      </w:r>
      <w:r w:rsidR="00622F5D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4D54AC">
        <w:rPr>
          <w:rFonts w:ascii="KFGQPCHAFSUthmanicScript-Regula" w:hAnsi="KFGQPCHAFSUthmanicScript-Regula"/>
          <w:color w:val="FF0000"/>
          <w:sz w:val="28"/>
          <w:szCs w:val="28"/>
        </w:rPr>
        <w:t>2</w:t>
      </w:r>
      <w:r w:rsidR="00CD44B7">
        <w:rPr>
          <w:rFonts w:ascii="KFGQPCHAFSUthmanicScript-Regula" w:hAnsi="KFGQPCHAFSUthmanicScript-Regula"/>
          <w:color w:val="FF0000"/>
          <w:sz w:val="28"/>
          <w:szCs w:val="28"/>
        </w:rPr>
        <w:t>0</w:t>
      </w:r>
      <w:r w:rsidRPr="00C755EA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25010F" w:rsidRPr="0025010F" w:rsidRDefault="0025010F" w:rsidP="0025010F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</w:p>
    <w:p w:rsidR="0025010F" w:rsidRPr="0025010F" w:rsidRDefault="0025010F" w:rsidP="0025010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</w:p>
    <w:p w:rsidR="000925F6" w:rsidRDefault="000925F6" w:rsidP="0025010F">
      <w:pPr>
        <w:jc w:val="center"/>
      </w:pPr>
    </w:p>
    <w:sectPr w:rsidR="00092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C65" w:rsidRDefault="00D56C65" w:rsidP="00943DDF">
      <w:pPr>
        <w:spacing w:after="0" w:line="240" w:lineRule="auto"/>
      </w:pPr>
      <w:r>
        <w:separator/>
      </w:r>
    </w:p>
  </w:endnote>
  <w:endnote w:type="continuationSeparator" w:id="0">
    <w:p w:rsidR="00D56C65" w:rsidRDefault="00D56C65" w:rsidP="0094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C65" w:rsidRDefault="00D56C65" w:rsidP="00943DDF">
      <w:pPr>
        <w:spacing w:after="0" w:line="240" w:lineRule="auto"/>
      </w:pPr>
      <w:r>
        <w:separator/>
      </w:r>
    </w:p>
  </w:footnote>
  <w:footnote w:type="continuationSeparator" w:id="0">
    <w:p w:rsidR="00D56C65" w:rsidRDefault="00D56C65" w:rsidP="00943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0F"/>
    <w:rsid w:val="000925F6"/>
    <w:rsid w:val="00123B8B"/>
    <w:rsid w:val="002375A1"/>
    <w:rsid w:val="0025010F"/>
    <w:rsid w:val="00452DCB"/>
    <w:rsid w:val="004D54AC"/>
    <w:rsid w:val="00565E83"/>
    <w:rsid w:val="005823C5"/>
    <w:rsid w:val="0059383B"/>
    <w:rsid w:val="00597BF9"/>
    <w:rsid w:val="00622F5D"/>
    <w:rsid w:val="006A518E"/>
    <w:rsid w:val="006A7440"/>
    <w:rsid w:val="006E3E6B"/>
    <w:rsid w:val="007065FA"/>
    <w:rsid w:val="00756E02"/>
    <w:rsid w:val="007C7EE5"/>
    <w:rsid w:val="008706D8"/>
    <w:rsid w:val="008A0779"/>
    <w:rsid w:val="008B2296"/>
    <w:rsid w:val="00943DDF"/>
    <w:rsid w:val="009F66A8"/>
    <w:rsid w:val="00A77A51"/>
    <w:rsid w:val="00B13982"/>
    <w:rsid w:val="00BE77D0"/>
    <w:rsid w:val="00C755EA"/>
    <w:rsid w:val="00CD44B7"/>
    <w:rsid w:val="00D34A20"/>
    <w:rsid w:val="00D5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B27E3"/>
  <w15:chartTrackingRefBased/>
  <w15:docId w15:val="{BE88D77E-8A74-48C0-B834-D3BAA447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25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25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E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3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DDF"/>
  </w:style>
  <w:style w:type="paragraph" w:styleId="Footer">
    <w:name w:val="footer"/>
    <w:basedOn w:val="Normal"/>
    <w:link w:val="FooterChar"/>
    <w:uiPriority w:val="99"/>
    <w:unhideWhenUsed/>
    <w:rsid w:val="00943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2022-04-09T10:45:00Z</dcterms:created>
  <dcterms:modified xsi:type="dcterms:W3CDTF">2022-04-09T10:45:00Z</dcterms:modified>
</cp:coreProperties>
</file>