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4">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8">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B">
      <w:pPr>
        <w:bidi w:val="1"/>
        <w:spacing w:after="380" w:line="240" w:lineRule="auto"/>
        <w:rPr>
          <w:color w:val="212529"/>
          <w:sz w:val="38"/>
          <w:szCs w:val="38"/>
        </w:rPr>
      </w:pP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نث</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380" w:lineRule="auto"/>
        <w:rPr>
          <w:color w:val="212529"/>
          <w:sz w:val="38"/>
          <w:szCs w:val="38"/>
        </w:rPr>
      </w:pPr>
      <w:r w:rsidDel="00000000" w:rsidR="00000000" w:rsidRPr="00000000">
        <w:rPr>
          <w:color w:val="212529"/>
          <w:sz w:val="38"/>
          <w:szCs w:val="38"/>
          <w:rtl w:val="0"/>
        </w:rPr>
        <w:t xml:space="preserve">Ceux qui, hommes ou femmes, auront accompli une bonne œuvre en étant croyants, Nous les ferons vivre d’une vie heureuse, et Nous les rétribuerons selon ce qu’ils auront fait de mieux.</w:t>
      </w:r>
    </w:p>
    <w:p w:rsidR="00000000" w:rsidDel="00000000" w:rsidP="00000000" w:rsidRDefault="00000000" w:rsidRPr="00000000" w14:paraId="00000012">
      <w:pPr>
        <w:spacing w:after="380" w:lineRule="auto"/>
        <w:rPr>
          <w:color w:val="212529"/>
          <w:sz w:val="38"/>
          <w:szCs w:val="38"/>
        </w:rPr>
      </w:pPr>
      <w:r w:rsidDel="00000000" w:rsidR="00000000" w:rsidRPr="00000000">
        <w:rPr>
          <w:rtl w:val="0"/>
        </w:rPr>
      </w:r>
    </w:p>
    <w:p w:rsidR="00000000" w:rsidDel="00000000" w:rsidP="00000000" w:rsidRDefault="00000000" w:rsidRPr="00000000" w14:paraId="00000013">
      <w:pPr>
        <w:spacing w:after="380" w:lineRule="auto"/>
        <w:rPr>
          <w:color w:val="212529"/>
          <w:sz w:val="38"/>
          <w:szCs w:val="38"/>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