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2740" w:rsidRPr="00ED2740" w:rsidRDefault="00ED2740" w:rsidP="00ED2740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</w:t>
      </w:r>
    </w:p>
    <w:p w:rsidR="00ED2740" w:rsidRPr="00ED2740" w:rsidRDefault="00ED2740" w:rsidP="00ED2740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ED2740">
        <w:rPr>
          <w:rFonts w:ascii="Calibri" w:eastAsia="Times New Roman" w:hAnsi="Calibri" w:cs="Calibri"/>
          <w:color w:val="000000"/>
          <w:sz w:val="28"/>
          <w:szCs w:val="28"/>
          <w:rtl/>
        </w:rPr>
        <w:t>﴿قَالَتْ أَنَّىٰ يَكُونُ لِي غُلَامٌ وَلَمْ يَمْسَسْنِي بَشَرٌ وَلَمْ أَكُ بَغِيًّا ۝ قَالَ كَذَٰلِكِ قَالَ رَبُّكِ هُوَ عَلَيَّ هَيِّنٌ وَلِنَجْعَلَهُ آيَةً لِلنَّاسِ وَرَحْمَةً مِنَّا وَكَانَ أَمْرًا مَقْضِيًّا﴾</w:t>
      </w:r>
    </w:p>
    <w:p w:rsidR="00ED2740" w:rsidRPr="00ED2740" w:rsidRDefault="00ED2740" w:rsidP="00ED2740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740"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  <w:t>سورة مريم — الآيتان 20–21</w:t>
      </w:r>
    </w:p>
    <w:p w:rsidR="0085247E" w:rsidRDefault="0085247E" w:rsidP="00ED2740">
      <w:pPr>
        <w:rPr>
          <w:rtl/>
        </w:rPr>
      </w:pPr>
    </w:p>
    <w:p w:rsidR="00BD571A" w:rsidRPr="00BD571A" w:rsidRDefault="00BD571A" w:rsidP="00BD571A">
      <w:pPr>
        <w:rPr>
          <w:sz w:val="28"/>
          <w:szCs w:val="28"/>
        </w:rPr>
      </w:pPr>
      <w:bookmarkStart w:id="0" w:name="_GoBack"/>
      <w:proofErr w:type="spellStart"/>
      <w:r w:rsidRPr="00BD571A">
        <w:rPr>
          <w:sz w:val="28"/>
          <w:szCs w:val="28"/>
        </w:rPr>
        <w:t>Mais</w:t>
      </w:r>
      <w:proofErr w:type="spellEnd"/>
      <w:r w:rsidRPr="00BD571A">
        <w:rPr>
          <w:sz w:val="28"/>
          <w:szCs w:val="28"/>
        </w:rPr>
        <w:t xml:space="preserve"> comment </w:t>
      </w:r>
      <w:proofErr w:type="spellStart"/>
      <w:r w:rsidRPr="00BD571A">
        <w:rPr>
          <w:sz w:val="28"/>
          <w:szCs w:val="28"/>
        </w:rPr>
        <w:t>pourrais</w:t>
      </w:r>
      <w:proofErr w:type="spellEnd"/>
      <w:r w:rsidRPr="00BD571A">
        <w:rPr>
          <w:sz w:val="28"/>
          <w:szCs w:val="28"/>
        </w:rPr>
        <w:t xml:space="preserve">-je </w:t>
      </w:r>
      <w:proofErr w:type="spellStart"/>
      <w:r w:rsidRPr="00BD571A">
        <w:rPr>
          <w:sz w:val="28"/>
          <w:szCs w:val="28"/>
        </w:rPr>
        <w:t>avoir</w:t>
      </w:r>
      <w:proofErr w:type="spellEnd"/>
      <w:r w:rsidRPr="00BD571A">
        <w:rPr>
          <w:sz w:val="28"/>
          <w:szCs w:val="28"/>
        </w:rPr>
        <w:t xml:space="preserve"> </w:t>
      </w:r>
      <w:bookmarkEnd w:id="0"/>
      <w:r w:rsidRPr="00BD571A">
        <w:rPr>
          <w:sz w:val="28"/>
          <w:szCs w:val="28"/>
        </w:rPr>
        <w:t xml:space="preserve">un </w:t>
      </w:r>
      <w:proofErr w:type="spellStart"/>
      <w:r w:rsidRPr="00BD571A">
        <w:rPr>
          <w:sz w:val="28"/>
          <w:szCs w:val="28"/>
        </w:rPr>
        <w:t>garçon</w:t>
      </w:r>
      <w:proofErr w:type="spellEnd"/>
      <w:r w:rsidRPr="00BD571A">
        <w:rPr>
          <w:sz w:val="28"/>
          <w:szCs w:val="28"/>
        </w:rPr>
        <w:t xml:space="preserve"> </w:t>
      </w:r>
      <w:proofErr w:type="spellStart"/>
      <w:r w:rsidRPr="00BD571A">
        <w:rPr>
          <w:sz w:val="28"/>
          <w:szCs w:val="28"/>
        </w:rPr>
        <w:t>quand</w:t>
      </w:r>
      <w:proofErr w:type="spellEnd"/>
      <w:r w:rsidRPr="00BD571A">
        <w:rPr>
          <w:sz w:val="28"/>
          <w:szCs w:val="28"/>
        </w:rPr>
        <w:t xml:space="preserve"> </w:t>
      </w:r>
      <w:proofErr w:type="spellStart"/>
      <w:r w:rsidRPr="00BD571A">
        <w:rPr>
          <w:sz w:val="28"/>
          <w:szCs w:val="28"/>
        </w:rPr>
        <w:t>personne</w:t>
      </w:r>
      <w:proofErr w:type="spellEnd"/>
      <w:r w:rsidRPr="00BD571A">
        <w:rPr>
          <w:sz w:val="28"/>
          <w:szCs w:val="28"/>
        </w:rPr>
        <w:t xml:space="preserve"> ne </w:t>
      </w:r>
      <w:proofErr w:type="spellStart"/>
      <w:r w:rsidRPr="00BD571A">
        <w:rPr>
          <w:sz w:val="28"/>
          <w:szCs w:val="28"/>
        </w:rPr>
        <w:t>m’a</w:t>
      </w:r>
      <w:proofErr w:type="spellEnd"/>
      <w:r w:rsidRPr="00BD571A">
        <w:rPr>
          <w:sz w:val="28"/>
          <w:szCs w:val="28"/>
        </w:rPr>
        <w:t xml:space="preserve"> </w:t>
      </w:r>
      <w:proofErr w:type="spellStart"/>
      <w:r w:rsidRPr="00BD571A">
        <w:rPr>
          <w:sz w:val="28"/>
          <w:szCs w:val="28"/>
        </w:rPr>
        <w:t>touchée</w:t>
      </w:r>
      <w:proofErr w:type="spellEnd"/>
      <w:r w:rsidRPr="00BD571A">
        <w:rPr>
          <w:sz w:val="28"/>
          <w:szCs w:val="28"/>
        </w:rPr>
        <w:t xml:space="preserve"> </w:t>
      </w:r>
      <w:proofErr w:type="spellStart"/>
      <w:r w:rsidRPr="00BD571A">
        <w:rPr>
          <w:sz w:val="28"/>
          <w:szCs w:val="28"/>
        </w:rPr>
        <w:t>ni</w:t>
      </w:r>
      <w:proofErr w:type="spellEnd"/>
      <w:r w:rsidRPr="00BD571A">
        <w:rPr>
          <w:sz w:val="28"/>
          <w:szCs w:val="28"/>
        </w:rPr>
        <w:t xml:space="preserve"> ne </w:t>
      </w:r>
      <w:proofErr w:type="spellStart"/>
      <w:r w:rsidRPr="00BD571A">
        <w:rPr>
          <w:sz w:val="28"/>
          <w:szCs w:val="28"/>
        </w:rPr>
        <w:t>suis</w:t>
      </w:r>
      <w:proofErr w:type="spellEnd"/>
      <w:r w:rsidRPr="00BD571A">
        <w:rPr>
          <w:sz w:val="28"/>
          <w:szCs w:val="28"/>
        </w:rPr>
        <w:t xml:space="preserve"> </w:t>
      </w:r>
      <w:proofErr w:type="spellStart"/>
      <w:r w:rsidRPr="00BD571A">
        <w:rPr>
          <w:sz w:val="28"/>
          <w:szCs w:val="28"/>
        </w:rPr>
        <w:t>une</w:t>
      </w:r>
      <w:proofErr w:type="spellEnd"/>
      <w:r w:rsidRPr="00BD571A">
        <w:rPr>
          <w:sz w:val="28"/>
          <w:szCs w:val="28"/>
        </w:rPr>
        <w:t xml:space="preserve"> </w:t>
      </w:r>
      <w:proofErr w:type="spellStart"/>
      <w:proofErr w:type="gramStart"/>
      <w:r w:rsidRPr="00BD571A">
        <w:rPr>
          <w:sz w:val="28"/>
          <w:szCs w:val="28"/>
        </w:rPr>
        <w:t>prostituée</w:t>
      </w:r>
      <w:proofErr w:type="spellEnd"/>
      <w:r w:rsidRPr="00BD571A">
        <w:rPr>
          <w:sz w:val="28"/>
          <w:szCs w:val="28"/>
        </w:rPr>
        <w:t xml:space="preserve"> ?</w:t>
      </w:r>
      <w:proofErr w:type="gramEnd"/>
      <w:r w:rsidRPr="00BD571A">
        <w:rPr>
          <w:sz w:val="28"/>
          <w:szCs w:val="28"/>
        </w:rPr>
        <w:t xml:space="preserve"> » </w:t>
      </w:r>
      <w:proofErr w:type="spellStart"/>
      <w:r w:rsidRPr="00BD571A">
        <w:rPr>
          <w:sz w:val="28"/>
          <w:szCs w:val="28"/>
        </w:rPr>
        <w:t>dit-elle</w:t>
      </w:r>
      <w:proofErr w:type="spellEnd"/>
      <w:r w:rsidRPr="00BD571A">
        <w:rPr>
          <w:sz w:val="28"/>
          <w:szCs w:val="28"/>
        </w:rPr>
        <w:t>.</w:t>
      </w:r>
    </w:p>
    <w:p w:rsidR="00BD571A" w:rsidRPr="00BD571A" w:rsidRDefault="00BD571A" w:rsidP="00BD571A">
      <w:pPr>
        <w:rPr>
          <w:sz w:val="28"/>
          <w:szCs w:val="28"/>
        </w:rPr>
      </w:pPr>
      <w:r w:rsidRPr="00BD571A">
        <w:rPr>
          <w:sz w:val="28"/>
          <w:szCs w:val="28"/>
        </w:rPr>
        <w:t xml:space="preserve"> </w:t>
      </w:r>
    </w:p>
    <w:p w:rsidR="00ED2740" w:rsidRDefault="00BD571A" w:rsidP="00BD571A">
      <w:pPr>
        <w:rPr>
          <w:rtl/>
        </w:rPr>
      </w:pPr>
      <w:r w:rsidRPr="00BD571A">
        <w:rPr>
          <w:sz w:val="28"/>
          <w:szCs w:val="28"/>
        </w:rPr>
        <w:t xml:space="preserve">Il </w:t>
      </w:r>
      <w:proofErr w:type="spellStart"/>
      <w:proofErr w:type="gramStart"/>
      <w:r w:rsidRPr="00BD571A">
        <w:rPr>
          <w:sz w:val="28"/>
          <w:szCs w:val="28"/>
        </w:rPr>
        <w:t>dit</w:t>
      </w:r>
      <w:proofErr w:type="spellEnd"/>
      <w:r w:rsidRPr="00BD571A">
        <w:rPr>
          <w:sz w:val="28"/>
          <w:szCs w:val="28"/>
        </w:rPr>
        <w:t xml:space="preserve"> :</w:t>
      </w:r>
      <w:proofErr w:type="gramEnd"/>
      <w:r w:rsidRPr="00BD571A">
        <w:rPr>
          <w:sz w:val="28"/>
          <w:szCs w:val="28"/>
        </w:rPr>
        <w:t xml:space="preserve"> « Il </w:t>
      </w:r>
      <w:proofErr w:type="spellStart"/>
      <w:r w:rsidRPr="00BD571A">
        <w:rPr>
          <w:sz w:val="28"/>
          <w:szCs w:val="28"/>
        </w:rPr>
        <w:t>en</w:t>
      </w:r>
      <w:proofErr w:type="spellEnd"/>
      <w:r w:rsidRPr="00BD571A">
        <w:rPr>
          <w:sz w:val="28"/>
          <w:szCs w:val="28"/>
        </w:rPr>
        <w:t xml:space="preserve"> sera </w:t>
      </w:r>
      <w:proofErr w:type="spellStart"/>
      <w:r w:rsidRPr="00BD571A">
        <w:rPr>
          <w:sz w:val="28"/>
          <w:szCs w:val="28"/>
        </w:rPr>
        <w:t>ainsi</w:t>
      </w:r>
      <w:proofErr w:type="spellEnd"/>
      <w:r w:rsidRPr="00BD571A">
        <w:rPr>
          <w:sz w:val="28"/>
          <w:szCs w:val="28"/>
        </w:rPr>
        <w:t xml:space="preserve">. Ton Seigneur a </w:t>
      </w:r>
      <w:proofErr w:type="spellStart"/>
      <w:proofErr w:type="gramStart"/>
      <w:r w:rsidRPr="00BD571A">
        <w:rPr>
          <w:sz w:val="28"/>
          <w:szCs w:val="28"/>
        </w:rPr>
        <w:t>dit</w:t>
      </w:r>
      <w:proofErr w:type="spellEnd"/>
      <w:r w:rsidRPr="00BD571A">
        <w:rPr>
          <w:sz w:val="28"/>
          <w:szCs w:val="28"/>
        </w:rPr>
        <w:t xml:space="preserve"> :</w:t>
      </w:r>
      <w:proofErr w:type="gramEnd"/>
      <w:r w:rsidRPr="00BD571A">
        <w:rPr>
          <w:sz w:val="28"/>
          <w:szCs w:val="28"/>
        </w:rPr>
        <w:t xml:space="preserve"> “</w:t>
      </w:r>
      <w:proofErr w:type="spellStart"/>
      <w:r w:rsidRPr="00BD571A">
        <w:rPr>
          <w:sz w:val="28"/>
          <w:szCs w:val="28"/>
        </w:rPr>
        <w:t>Cela</w:t>
      </w:r>
      <w:proofErr w:type="spellEnd"/>
      <w:r w:rsidRPr="00BD571A">
        <w:rPr>
          <w:sz w:val="28"/>
          <w:szCs w:val="28"/>
        </w:rPr>
        <w:t xml:space="preserve"> </w:t>
      </w:r>
      <w:proofErr w:type="spellStart"/>
      <w:r w:rsidRPr="00BD571A">
        <w:rPr>
          <w:sz w:val="28"/>
          <w:szCs w:val="28"/>
        </w:rPr>
        <w:t>M’est</w:t>
      </w:r>
      <w:proofErr w:type="spellEnd"/>
      <w:r w:rsidRPr="00BD571A">
        <w:rPr>
          <w:sz w:val="28"/>
          <w:szCs w:val="28"/>
        </w:rPr>
        <w:t xml:space="preserve"> facile. Et Nous </w:t>
      </w:r>
      <w:proofErr w:type="spellStart"/>
      <w:r w:rsidRPr="00BD571A">
        <w:rPr>
          <w:sz w:val="28"/>
          <w:szCs w:val="28"/>
        </w:rPr>
        <w:t>en</w:t>
      </w:r>
      <w:proofErr w:type="spellEnd"/>
      <w:r w:rsidRPr="00BD571A">
        <w:rPr>
          <w:sz w:val="28"/>
          <w:szCs w:val="28"/>
        </w:rPr>
        <w:t xml:space="preserve"> </w:t>
      </w:r>
      <w:proofErr w:type="spellStart"/>
      <w:r w:rsidRPr="00BD571A">
        <w:rPr>
          <w:sz w:val="28"/>
          <w:szCs w:val="28"/>
        </w:rPr>
        <w:t>ferons</w:t>
      </w:r>
      <w:proofErr w:type="spellEnd"/>
      <w:r w:rsidRPr="00BD571A">
        <w:rPr>
          <w:sz w:val="28"/>
          <w:szCs w:val="28"/>
        </w:rPr>
        <w:t xml:space="preserve"> un Signe pour les hommes et un </w:t>
      </w:r>
      <w:proofErr w:type="spellStart"/>
      <w:r w:rsidRPr="00BD571A">
        <w:rPr>
          <w:sz w:val="28"/>
          <w:szCs w:val="28"/>
        </w:rPr>
        <w:t>effet</w:t>
      </w:r>
      <w:proofErr w:type="spellEnd"/>
      <w:r w:rsidRPr="00BD571A">
        <w:rPr>
          <w:sz w:val="28"/>
          <w:szCs w:val="28"/>
        </w:rPr>
        <w:t xml:space="preserve"> de Notre grâce</w:t>
      </w:r>
      <w:proofErr w:type="gramStart"/>
      <w:r w:rsidRPr="00BD571A">
        <w:rPr>
          <w:sz w:val="28"/>
          <w:szCs w:val="28"/>
        </w:rPr>
        <w:t>. ”</w:t>
      </w:r>
      <w:proofErr w:type="gramEnd"/>
      <w:r w:rsidRPr="00BD571A">
        <w:rPr>
          <w:sz w:val="28"/>
          <w:szCs w:val="28"/>
        </w:rPr>
        <w:t xml:space="preserve"> </w:t>
      </w:r>
      <w:proofErr w:type="spellStart"/>
      <w:r w:rsidRPr="00BD571A">
        <w:rPr>
          <w:sz w:val="28"/>
          <w:szCs w:val="28"/>
        </w:rPr>
        <w:t>L’arrêt</w:t>
      </w:r>
      <w:proofErr w:type="spellEnd"/>
      <w:r w:rsidRPr="00BD571A">
        <w:rPr>
          <w:sz w:val="28"/>
          <w:szCs w:val="28"/>
        </w:rPr>
        <w:t xml:space="preserve"> </w:t>
      </w:r>
      <w:proofErr w:type="spellStart"/>
      <w:r w:rsidRPr="00BD571A">
        <w:rPr>
          <w:sz w:val="28"/>
          <w:szCs w:val="28"/>
        </w:rPr>
        <w:t>est</w:t>
      </w:r>
      <w:proofErr w:type="spellEnd"/>
      <w:r w:rsidRPr="00BD571A">
        <w:rPr>
          <w:sz w:val="28"/>
          <w:szCs w:val="28"/>
        </w:rPr>
        <w:t xml:space="preserve"> déjà </w:t>
      </w:r>
      <w:proofErr w:type="spellStart"/>
      <w:r w:rsidRPr="00BD571A">
        <w:rPr>
          <w:sz w:val="28"/>
          <w:szCs w:val="28"/>
        </w:rPr>
        <w:t>décrété</w:t>
      </w:r>
      <w:proofErr w:type="spellEnd"/>
      <w:r w:rsidRPr="00BD571A">
        <w:rPr>
          <w:sz w:val="28"/>
          <w:szCs w:val="28"/>
        </w:rPr>
        <w:t>. »</w:t>
      </w:r>
    </w:p>
    <w:p w:rsidR="00ED2740" w:rsidRPr="00ED2740" w:rsidRDefault="00ED2740" w:rsidP="00ED2740">
      <w:pPr>
        <w:spacing w:after="20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D2740" w:rsidRPr="00ED2740" w:rsidRDefault="00ED2740" w:rsidP="00ED2740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2740">
        <w:rPr>
          <w:rFonts w:ascii="Calibri" w:eastAsia="Times New Roman" w:hAnsi="Calibri" w:cs="Calibri"/>
          <w:b/>
          <w:bCs/>
          <w:color w:val="000000"/>
          <w:sz w:val="28"/>
          <w:szCs w:val="28"/>
          <w:rtl/>
        </w:rPr>
        <w:t>سورة مريم — الآيتان 20–21</w:t>
      </w:r>
    </w:p>
    <w:p w:rsidR="00ED2740" w:rsidRPr="00ED2740" w:rsidRDefault="00ED2740" w:rsidP="00ED2740"/>
    <w:sectPr w:rsidR="00ED2740" w:rsidRPr="00ED27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47E"/>
    <w:rsid w:val="003469A4"/>
    <w:rsid w:val="003737E1"/>
    <w:rsid w:val="004558C6"/>
    <w:rsid w:val="0085247E"/>
    <w:rsid w:val="00BD571A"/>
    <w:rsid w:val="00ED2740"/>
    <w:rsid w:val="00FD1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963B90"/>
  <w15:chartTrackingRefBased/>
  <w15:docId w15:val="{104C5FAD-CD60-4DBC-A41D-77BC41A03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524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10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2026-10-18T18:20:00Z</dcterms:created>
  <dcterms:modified xsi:type="dcterms:W3CDTF">2026-10-18T18:20:00Z</dcterms:modified>
</cp:coreProperties>
</file>