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0A6D10">
      <w:pPr>
        <w:rPr>
          <w:rFonts w:hint="cs"/>
          <w:rtl/>
        </w:rPr>
      </w:pPr>
      <w:r>
        <w:rPr>
          <w:rFonts w:ascii="KFGQPCHAFSUthmanicScript-Regula" w:hAnsi="KFGQPCHAFSUthmanicScript-Regula"/>
          <w:color w:val="212529"/>
          <w:sz w:val="38"/>
          <w:szCs w:val="38"/>
          <w:shd w:val="clear" w:color="auto" w:fill="FFFFFF"/>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0A6D10" w:rsidRDefault="000A6D10" w:rsidP="000A6D10">
      <w:pPr>
        <w:jc w:val="right"/>
        <w:rPr>
          <w:rFonts w:hint="cs"/>
          <w:rtl/>
        </w:rPr>
      </w:pPr>
      <w:r>
        <w:rPr>
          <w:rFonts w:hint="cs"/>
          <w:rtl/>
        </w:rPr>
        <w:t>[المائده:32]</w:t>
      </w:r>
    </w:p>
    <w:p w:rsidR="000A6D10" w:rsidRDefault="0007510E" w:rsidP="0007510E">
      <w:pPr>
        <w:jc w:val="right"/>
        <w:rPr>
          <w:rFonts w:ascii="TranslitLSBold" w:hAnsi="TranslitLSBold"/>
          <w:color w:val="212529"/>
          <w:sz w:val="38"/>
          <w:szCs w:val="38"/>
          <w:shd w:val="clear" w:color="auto" w:fill="FFFFFF"/>
        </w:rPr>
      </w:pPr>
      <w:bookmarkStart w:id="0" w:name="_GoBack"/>
      <w:proofErr w:type="spellStart"/>
      <w:r>
        <w:rPr>
          <w:rFonts w:ascii="Gentium" w:hAnsi="Gentium"/>
          <w:color w:val="212529"/>
          <w:sz w:val="38"/>
          <w:szCs w:val="38"/>
          <w:shd w:val="clear" w:color="auto" w:fill="FFFFFF"/>
        </w:rPr>
        <w:t>C’est</w:t>
      </w:r>
      <w:proofErr w:type="spellEnd"/>
      <w:r>
        <w:rPr>
          <w:rFonts w:ascii="Gentium" w:hAnsi="Gentium"/>
          <w:color w:val="212529"/>
          <w:sz w:val="38"/>
          <w:szCs w:val="38"/>
          <w:shd w:val="clear" w:color="auto" w:fill="FFFFFF"/>
        </w:rPr>
        <w:t xml:space="preserve"> pour </w:t>
      </w:r>
      <w:proofErr w:type="spellStart"/>
      <w:r>
        <w:rPr>
          <w:rFonts w:ascii="Gentium" w:hAnsi="Gentium"/>
          <w:color w:val="212529"/>
          <w:sz w:val="38"/>
          <w:szCs w:val="38"/>
          <w:shd w:val="clear" w:color="auto" w:fill="FFFFFF"/>
        </w:rPr>
        <w:t>cela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Nous</w:t>
      </w:r>
      <w:bookmarkEnd w:id="0"/>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avons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prescrit</w:t>
      </w:r>
      <w:proofErr w:type="spellEnd"/>
      <w:r>
        <w:rPr>
          <w:rFonts w:ascii="Gentium" w:hAnsi="Gentium"/>
          <w:color w:val="212529"/>
          <w:sz w:val="38"/>
          <w:szCs w:val="38"/>
          <w:shd w:val="clear" w:color="auto" w:fill="FFFFFF"/>
        </w:rPr>
        <w:t xml:space="preserve"> aux </w:t>
      </w:r>
      <w:proofErr w:type="spellStart"/>
      <w:r>
        <w:rPr>
          <w:rFonts w:ascii="Gentium" w:hAnsi="Gentium"/>
          <w:color w:val="212529"/>
          <w:sz w:val="38"/>
          <w:szCs w:val="38"/>
          <w:shd w:val="clear" w:color="auto" w:fill="FFFFFF"/>
        </w:rPr>
        <w:t>Enfants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d’Israël</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loi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voici</w:t>
      </w:r>
      <w:proofErr w:type="spellEnd"/>
      <w:proofErr w:type="gramStart"/>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Quiconque</w:t>
      </w:r>
      <w:proofErr w:type="spellEnd"/>
      <w:r>
        <w:rPr>
          <w:rFonts w:ascii="Gentium" w:hAnsi="Gentium"/>
          <w:color w:val="212529"/>
          <w:sz w:val="38"/>
          <w:szCs w:val="38"/>
          <w:shd w:val="clear" w:color="auto" w:fill="FFFFFF"/>
        </w:rPr>
        <w:t xml:space="preserve"> aura </w:t>
      </w:r>
      <w:proofErr w:type="spellStart"/>
      <w:r>
        <w:rPr>
          <w:rFonts w:ascii="Gentium" w:hAnsi="Gentium"/>
          <w:color w:val="212529"/>
          <w:sz w:val="38"/>
          <w:szCs w:val="38"/>
          <w:shd w:val="clear" w:color="auto" w:fill="FFFFFF"/>
        </w:rPr>
        <w:t>tué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une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personne</w:t>
      </w:r>
      <w:proofErr w:type="spellEnd"/>
      <w:r>
        <w:rPr>
          <w:rFonts w:ascii="Gentium" w:hAnsi="Gentium"/>
          <w:color w:val="212529"/>
          <w:sz w:val="38"/>
          <w:szCs w:val="38"/>
          <w:shd w:val="clear" w:color="auto" w:fill="FFFFFF"/>
        </w:rPr>
        <w:t xml:space="preserve"> sans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celle</w:t>
      </w:r>
      <w:proofErr w:type="spellEnd"/>
      <w:r>
        <w:rPr>
          <w:rFonts w:ascii="Gentium" w:hAnsi="Gentium"/>
          <w:color w:val="212529"/>
          <w:sz w:val="38"/>
          <w:szCs w:val="38"/>
          <w:shd w:val="clear" w:color="auto" w:fill="FFFFFF"/>
        </w:rPr>
        <w:t xml:space="preserve">-ci </w:t>
      </w:r>
      <w:proofErr w:type="spellStart"/>
      <w:r>
        <w:rPr>
          <w:rFonts w:ascii="Gentium" w:hAnsi="Gentium"/>
          <w:color w:val="212529"/>
          <w:sz w:val="38"/>
          <w:szCs w:val="38"/>
          <w:shd w:val="clear" w:color="auto" w:fill="FFFFFF"/>
        </w:rPr>
        <w:t>n’ait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commis</w:t>
      </w:r>
      <w:proofErr w:type="spellEnd"/>
      <w:r>
        <w:rPr>
          <w:rFonts w:ascii="Gentium" w:hAnsi="Gentium"/>
          <w:color w:val="212529"/>
          <w:sz w:val="38"/>
          <w:szCs w:val="38"/>
          <w:shd w:val="clear" w:color="auto" w:fill="FFFFFF"/>
        </w:rPr>
        <w:t xml:space="preserve"> un </w:t>
      </w:r>
      <w:proofErr w:type="spellStart"/>
      <w:r>
        <w:rPr>
          <w:rFonts w:ascii="Gentium" w:hAnsi="Gentium"/>
          <w:color w:val="212529"/>
          <w:sz w:val="38"/>
          <w:szCs w:val="38"/>
          <w:shd w:val="clear" w:color="auto" w:fill="FFFFFF"/>
        </w:rPr>
        <w:t>meurtre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semé</w:t>
      </w:r>
      <w:proofErr w:type="spellEnd"/>
      <w:r>
        <w:rPr>
          <w:rFonts w:ascii="Gentium" w:hAnsi="Gentium"/>
          <w:color w:val="212529"/>
          <w:sz w:val="38"/>
          <w:szCs w:val="38"/>
          <w:shd w:val="clear" w:color="auto" w:fill="FFFFFF"/>
        </w:rPr>
        <w:t xml:space="preserve"> la corruption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avait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tué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l’humanité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entière</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quiconque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l’aura</w:t>
      </w:r>
      <w:proofErr w:type="spellEnd"/>
      <w:r>
        <w:rPr>
          <w:rFonts w:ascii="Gentium" w:hAnsi="Gentium"/>
          <w:color w:val="212529"/>
          <w:sz w:val="38"/>
          <w:szCs w:val="38"/>
          <w:shd w:val="clear" w:color="auto" w:fill="FFFFFF"/>
        </w:rPr>
        <w:t xml:space="preserve"> fait </w:t>
      </w:r>
      <w:proofErr w:type="spellStart"/>
      <w:r>
        <w:rPr>
          <w:rFonts w:ascii="Gentium" w:hAnsi="Gentium"/>
          <w:color w:val="212529"/>
          <w:sz w:val="38"/>
          <w:szCs w:val="38"/>
          <w:shd w:val="clear" w:color="auto" w:fill="FFFFFF"/>
        </w:rPr>
        <w:t>revivre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avait</w:t>
      </w:r>
      <w:proofErr w:type="spellEnd"/>
      <w:r>
        <w:rPr>
          <w:rFonts w:ascii="Gentium" w:hAnsi="Gentium"/>
          <w:color w:val="212529"/>
          <w:sz w:val="38"/>
          <w:szCs w:val="38"/>
          <w:shd w:val="clear" w:color="auto" w:fill="FFFFFF"/>
        </w:rPr>
        <w:t xml:space="preserve"> fait </w:t>
      </w:r>
      <w:proofErr w:type="spellStart"/>
      <w:r>
        <w:rPr>
          <w:rFonts w:ascii="Gentium" w:hAnsi="Gentium"/>
          <w:color w:val="212529"/>
          <w:sz w:val="38"/>
          <w:szCs w:val="38"/>
          <w:shd w:val="clear" w:color="auto" w:fill="FFFFFF"/>
        </w:rPr>
        <w:t>revivre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l’humanité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entière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Messagers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apporté</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preuves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évidentes</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pourtant</w:t>
      </w:r>
      <w:proofErr w:type="spellEnd"/>
      <w:r>
        <w:rPr>
          <w:rFonts w:ascii="Gentium" w:hAnsi="Gentium"/>
          <w:color w:val="212529"/>
          <w:sz w:val="38"/>
          <w:szCs w:val="38"/>
          <w:shd w:val="clear" w:color="auto" w:fill="FFFFFF"/>
        </w:rPr>
        <w:t xml:space="preserve"> beaucoup </w:t>
      </w:r>
      <w:proofErr w:type="spellStart"/>
      <w:r>
        <w:rPr>
          <w:rFonts w:ascii="Gentium" w:hAnsi="Gentium"/>
          <w:color w:val="212529"/>
          <w:sz w:val="38"/>
          <w:szCs w:val="38"/>
          <w:shd w:val="clear" w:color="auto" w:fill="FFFFFF"/>
        </w:rPr>
        <w:t>d’entre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laissent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aller</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leurs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excès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w:t>
      </w:r>
    </w:p>
    <w:p w:rsidR="000A6D10" w:rsidRDefault="000A6D10" w:rsidP="000A6D10">
      <w:pPr>
        <w:jc w:val="right"/>
        <w:rPr>
          <w:rFonts w:hint="cs"/>
          <w:rtl/>
          <w:lang w:bidi="ar-EG"/>
        </w:rPr>
      </w:pPr>
      <w:r>
        <w:rPr>
          <w:rFonts w:ascii="TranslitLSBold" w:hAnsi="TranslitLSBold" w:hint="cs"/>
          <w:color w:val="212529"/>
          <w:sz w:val="38"/>
          <w:szCs w:val="38"/>
          <w:shd w:val="clear" w:color="auto" w:fill="FFFFFF"/>
          <w:rtl/>
          <w:lang w:bidi="ar-EG"/>
        </w:rPr>
        <w:t>[المائده:32]</w:t>
      </w:r>
    </w:p>
    <w:sectPr w:rsidR="000A6D1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2B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2024-09-29T15:42:00Z</dcterms:created>
  <dcterms:modified xsi:type="dcterms:W3CDTF">2024-09-29T15:42:00Z</dcterms:modified>
</cp:coreProperties>
</file>