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ئ</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يز</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color w:val="212529"/>
          <w:sz w:val="38"/>
          <w:szCs w:val="38"/>
          <w:rtl w:val="0"/>
        </w:rPr>
        <w:t xml:space="preserve">Und die gläubigen Männer und Frauen sind einander am nächsten. Sie gebieten das Gute, verbieten das Schlechte, halten das Gebet (in Ehren) ein, entrichten die Zakat und gehorchen Allah und Seinem Gesandten. Jener wird sich Allah erbarmen. Allah ist ja ehrwürdig und weise</w:t>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9">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A">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B">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C">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