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EF1DA8" w:rsidRDefault="00EF1DA8" w:rsidP="006812CE">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r>
        <w:rPr>
          <w:color w:val="212529"/>
          <w:sz w:val="38"/>
          <w:szCs w:val="38"/>
          <w:shd w:val="clear" w:color="auto" w:fill="FFFFFF"/>
          <w:rtl/>
        </w:rPr>
        <w:t>اي مؤمنان! بر شما در بارة كشته شدگان</w:t>
      </w:r>
      <w:bookmarkEnd w:id="0"/>
      <w:r>
        <w:rPr>
          <w:color w:val="212529"/>
          <w:sz w:val="38"/>
          <w:szCs w:val="38"/>
          <w:shd w:val="clear" w:color="auto" w:fill="FFFFFF"/>
          <w:rtl/>
        </w:rPr>
        <w:t>، قصاص مقرر شده است آزاد در برابر آزاد، و برده در برابر برده، و زن در برابر زن قصاص مي‌شود، و كسي كه چيزي از جانب خود كه حق قصاص را دارد عفو گرديد، بايد [در دادن ديت] از شايستگي پيروي نموده، و [خونبها را] به خوبي برايش اداء نمايد، اين تخفيف و رحمتي از طرف پروردگار شما است، و كسي كه بعد از آن تجاوز كند، برايش عذاب دردناكي است</w:t>
      </w:r>
    </w:p>
    <w:p w:rsidR="006812CE" w:rsidRPr="006812CE"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r w:rsidR="006812CE">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2130"/>
    <w:rsid w:val="00103ADF"/>
    <w:rsid w:val="00115EC6"/>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515C"/>
    <w:rsid w:val="00E11AF3"/>
    <w:rsid w:val="00E72F2F"/>
    <w:rsid w:val="00E75055"/>
    <w:rsid w:val="00E91BA6"/>
    <w:rsid w:val="00EC0084"/>
    <w:rsid w:val="00EC3AC8"/>
    <w:rsid w:val="00EF1DA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2833564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2024-12-29T21:50:00Z</dcterms:created>
  <dcterms:modified xsi:type="dcterms:W3CDTF">2024-12-29T21:50:00Z</dcterms:modified>
</cp:coreProperties>
</file>