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ٱلۡإِنسَٰنُ أَنَّا خَلَقۡنَٰهُ مِن نُّطۡفَةٖ فَإِذَا هُوَ خَصِيمٞ مُّبِينٞ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لَنَا مَثَلٗا وَنَسِيَ خَلۡقَهُۥۖ قَالَ مَن يُحۡيِ ٱلۡعِظَٰمَ وَهِيَ رَمِيمٞ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(78)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يُحۡيِيهَا ٱلَّذِيٓ أَنشَأَهَآ أَوَّلَ مَرَّةٖۖ وَهُوَ بِكُلِّ خَلۡقٍ عَلِيمٌ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8E0D5D" w:rsidRDefault="00EB7CE5" w:rsidP="00EB7CE5">
      <w:pPr>
        <w:pStyle w:val="text-center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آيا انسان ندانسته است كه ما او را از نطفة آفريده كرديم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و با آنهم او ستيزه جوي آشكاري است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(77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r w:rsidR="008E0D5D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و براي ما مَثَلي زد، و آفرينش خود را فراموش كرد، [و] گفت: استخوانهاي پوسيده را چه كسي زنده مي‌كند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(78)</w:t>
      </w:r>
      <w:r w:rsidRPr="00EB7CE5">
        <w:rPr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</w:rPr>
        <w:t>[</w:t>
      </w:r>
      <w:r>
        <w:rPr>
          <w:color w:val="212529"/>
          <w:sz w:val="38"/>
          <w:szCs w:val="38"/>
          <w:shd w:val="clear" w:color="auto" w:fill="FFFFFF"/>
          <w:rtl/>
        </w:rPr>
        <w:t>اي پيامبر!] بگو: آن ذاتي آنها را زنده مي‌كند كه براي اولين بار آنها را آفريد، و او به هر آفرينش كردني دانا است</w:t>
      </w:r>
    </w:p>
    <w:p w:rsidR="00940867" w:rsidRDefault="00940867" w:rsidP="008E0D5D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8E0D5D"/>
    <w:rsid w:val="00940867"/>
    <w:rsid w:val="00B46F38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2024-06-24T21:43:00Z</dcterms:created>
  <dcterms:modified xsi:type="dcterms:W3CDTF">2024-06-24T21:43:00Z</dcterms:modified>
</cp:coreProperties>
</file>